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0B" w:rsidRPr="00E1560B" w:rsidRDefault="00E1560B" w:rsidP="00E1560B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Credit Transfer</w:t>
      </w:r>
    </w:p>
    <w:p w:rsidR="00E1560B" w:rsidRPr="00E1560B" w:rsidRDefault="00E1560B" w:rsidP="00E1560B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E1560B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(</w:t>
      </w:r>
      <w:proofErr w:type="spellStart"/>
      <w:r w:rsidRPr="00E1560B">
        <w:rPr>
          <w:rFonts w:ascii="굴림" w:eastAsia="굴림" w:hAnsi="굴림" w:cs="굴림"/>
          <w:color w:val="000000"/>
          <w:kern w:val="0"/>
          <w:sz w:val="26"/>
          <w:szCs w:val="26"/>
        </w:rPr>
        <w:t>타대학</w:t>
      </w:r>
      <w:proofErr w:type="spellEnd"/>
      <w:r w:rsidRPr="00E1560B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(</w:t>
      </w:r>
      <w:r w:rsidRPr="00E1560B">
        <w:rPr>
          <w:rFonts w:ascii="굴림" w:eastAsia="굴림" w:hAnsi="굴림" w:cs="굴림"/>
          <w:color w:val="000000"/>
          <w:kern w:val="0"/>
          <w:sz w:val="26"/>
          <w:szCs w:val="26"/>
        </w:rPr>
        <w:t>원</w:t>
      </w:r>
      <w:r w:rsidRPr="00E1560B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 xml:space="preserve">) </w:t>
      </w:r>
      <w:proofErr w:type="spellStart"/>
      <w:r w:rsidRPr="00E1560B">
        <w:rPr>
          <w:rFonts w:ascii="굴림" w:eastAsia="굴림" w:hAnsi="굴림" w:cs="굴림"/>
          <w:color w:val="000000"/>
          <w:kern w:val="0"/>
          <w:sz w:val="26"/>
          <w:szCs w:val="26"/>
        </w:rPr>
        <w:t>취득학점</w:t>
      </w:r>
      <w:proofErr w:type="spellEnd"/>
      <w:r w:rsidRPr="00E1560B">
        <w:rPr>
          <w:rFonts w:ascii="굴림" w:eastAsia="굴림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E1560B">
        <w:rPr>
          <w:rFonts w:ascii="굴림" w:eastAsia="굴림" w:hAnsi="굴림" w:cs="굴림"/>
          <w:color w:val="000000"/>
          <w:kern w:val="0"/>
          <w:sz w:val="26"/>
          <w:szCs w:val="26"/>
        </w:rPr>
        <w:t>인정원</w:t>
      </w:r>
      <w:proofErr w:type="spellEnd"/>
      <w:r w:rsidRPr="00E1560B">
        <w:rPr>
          <w:rFonts w:ascii="굴림" w:eastAsia="굴림" w:hAnsi="굴림" w:cs="굴림" w:hint="eastAsia"/>
          <w:color w:val="000000"/>
          <w:kern w:val="0"/>
          <w:sz w:val="26"/>
          <w:szCs w:val="26"/>
        </w:rPr>
        <w:t>)</w:t>
      </w:r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1. Applicant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1184"/>
        <w:gridCol w:w="726"/>
        <w:gridCol w:w="1184"/>
        <w:gridCol w:w="1667"/>
        <w:gridCol w:w="916"/>
        <w:gridCol w:w="835"/>
        <w:gridCol w:w="1184"/>
      </w:tblGrid>
      <w:tr w:rsidR="00E1560B" w:rsidRPr="00E1560B" w:rsidTr="00E1560B">
        <w:trPr>
          <w:trHeight w:val="390"/>
        </w:trPr>
        <w:tc>
          <w:tcPr>
            <w:tcW w:w="7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 (Major)</w:t>
            </w:r>
          </w:p>
        </w:tc>
        <w:tc>
          <w:tcPr>
            <w:tcW w:w="124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24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96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243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1560B" w:rsidRPr="00E1560B" w:rsidTr="00E1560B">
        <w:trPr>
          <w:trHeight w:val="461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Admission</w:t>
            </w:r>
          </w:p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2. Information for Application</w:t>
      </w:r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 w:val="14"/>
          <w:szCs w:val="14"/>
        </w:rPr>
        <w:t xml:space="preserve">●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Name of University Transferring Credit From: ________________________</w:t>
      </w:r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 w:val="14"/>
          <w:szCs w:val="14"/>
        </w:rPr>
        <w:t xml:space="preserve">●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Enrollment Period: </w:t>
      </w:r>
    </w:p>
    <w:p w:rsidR="00E1560B" w:rsidRPr="00E1560B" w:rsidRDefault="00E1560B" w:rsidP="00E1560B">
      <w:pPr>
        <w:snapToGrid w:val="0"/>
        <w:spacing w:after="0" w:line="384" w:lineRule="auto"/>
        <w:ind w:firstLineChars="150" w:firstLine="3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Date: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(MM/DD/YY) -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(MM/DD/YY)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1082"/>
        <w:gridCol w:w="1026"/>
        <w:gridCol w:w="685"/>
        <w:gridCol w:w="742"/>
        <w:gridCol w:w="117"/>
        <w:gridCol w:w="1650"/>
        <w:gridCol w:w="1764"/>
      </w:tblGrid>
      <w:tr w:rsidR="00E1560B" w:rsidRPr="00E1560B" w:rsidTr="00E1560B">
        <w:trPr>
          <w:trHeight w:val="239"/>
        </w:trPr>
        <w:tc>
          <w:tcPr>
            <w:tcW w:w="48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Courses to be Transferred</w:t>
            </w:r>
          </w:p>
        </w:tc>
        <w:tc>
          <w:tcPr>
            <w:tcW w:w="11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Courses to be Recognized by KAIST</w:t>
            </w:r>
          </w:p>
        </w:tc>
      </w:tr>
      <w:tr w:rsidR="00E1560B" w:rsidRPr="00E1560B" w:rsidTr="00E1560B">
        <w:trPr>
          <w:trHeight w:val="425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Semester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71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327"/>
        </w:trPr>
        <w:tc>
          <w:tcPr>
            <w:tcW w:w="131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72"/>
        </w:trPr>
        <w:tc>
          <w:tcPr>
            <w:tcW w:w="341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E1560B" w:rsidRPr="00E1560B" w:rsidRDefault="00E1560B" w:rsidP="00E1560B">
      <w:pPr>
        <w:snapToGrid w:val="0"/>
        <w:spacing w:after="0" w:line="336" w:lineRule="auto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  <w:r w:rsidRPr="00E1560B">
        <w:rPr>
          <w:rFonts w:ascii="굴림" w:eastAsia="휴먼고딕" w:hAnsi="한양중고딕" w:cs="굴림"/>
          <w:color w:val="FF0000"/>
          <w:spacing w:val="-2"/>
          <w:kern w:val="0"/>
          <w:sz w:val="12"/>
          <w:szCs w:val="12"/>
        </w:rPr>
        <w:t>※</w:t>
      </w:r>
      <w:r w:rsidRPr="00E1560B">
        <w:rPr>
          <w:rFonts w:ascii="굴림" w:eastAsia="휴먼고딕" w:hAnsi="한양중고딕" w:cs="굴림"/>
          <w:color w:val="FF0000"/>
          <w:spacing w:val="-2"/>
          <w:kern w:val="0"/>
          <w:sz w:val="12"/>
          <w:szCs w:val="12"/>
        </w:rPr>
        <w:t xml:space="preserve"> </w:t>
      </w:r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>When it comes to credit transfer of outgoing exchange students, credit transfer regarding elective courses will be evaluated based on the Article 2 of Credit Transfer Guideline (</w:t>
      </w:r>
      <w:r w:rsidRPr="00E1560B">
        <w:rPr>
          <w:rFonts w:ascii="굴림" w:eastAsia="굴림" w:hAnsi="굴림" w:cs="굴림"/>
          <w:color w:val="FF0000"/>
          <w:kern w:val="0"/>
          <w:sz w:val="14"/>
          <w:szCs w:val="14"/>
        </w:rPr>
        <w:t>학점교환에 관한 지침 제</w:t>
      </w:r>
      <w:r w:rsidRPr="00E1560B">
        <w:rPr>
          <w:rFonts w:ascii="Times New Roman" w:eastAsia="굴림" w:hAnsi="굴림" w:cs="굴림" w:hint="eastAsia"/>
          <w:color w:val="FF0000"/>
          <w:kern w:val="0"/>
          <w:sz w:val="14"/>
          <w:szCs w:val="14"/>
        </w:rPr>
        <w:t>2</w:t>
      </w:r>
      <w:r w:rsidRPr="00E1560B">
        <w:rPr>
          <w:rFonts w:ascii="굴림" w:eastAsia="굴림" w:hAnsi="굴림" w:cs="굴림"/>
          <w:color w:val="FF0000"/>
          <w:kern w:val="0"/>
          <w:sz w:val="14"/>
          <w:szCs w:val="14"/>
        </w:rPr>
        <w:t>조</w:t>
      </w:r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 xml:space="preserve">). If the credit conversion table of foreign universities is provided by KAIST, that table will be prioritized. </w:t>
      </w:r>
    </w:p>
    <w:p w:rsidR="00E1560B" w:rsidRPr="00E1560B" w:rsidRDefault="00E1560B" w:rsidP="00E1560B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</w:p>
    <w:p w:rsidR="00E1560B" w:rsidRPr="00E1560B" w:rsidRDefault="00E1560B" w:rsidP="00E1560B">
      <w:pPr>
        <w:snapToGrid w:val="0"/>
        <w:spacing w:after="0" w:line="336" w:lineRule="auto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  <w:r w:rsidRPr="00E1560B">
        <w:rPr>
          <w:rFonts w:ascii="굴림" w:eastAsia="휴먼고딕" w:hAnsi="한양중고딕" w:cs="굴림"/>
          <w:color w:val="FF0000"/>
          <w:spacing w:val="-2"/>
          <w:kern w:val="0"/>
          <w:sz w:val="12"/>
          <w:szCs w:val="12"/>
        </w:rPr>
        <w:t>※</w:t>
      </w:r>
      <w:r w:rsidRPr="00E1560B">
        <w:rPr>
          <w:rFonts w:ascii="굴림" w:eastAsia="휴먼고딕" w:hAnsi="한양중고딕" w:cs="굴림"/>
          <w:color w:val="FF0000"/>
          <w:spacing w:val="-2"/>
          <w:kern w:val="0"/>
          <w:sz w:val="12"/>
          <w:szCs w:val="12"/>
        </w:rPr>
        <w:t xml:space="preserve"> </w:t>
      </w:r>
      <w:proofErr w:type="gramStart"/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>If</w:t>
      </w:r>
      <w:proofErr w:type="gramEnd"/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 xml:space="preserve"> the credit transfer criteria are specified on the MOU (regarding dual degree, joint degree, etc.), KAIST will</w:t>
      </w:r>
    </w:p>
    <w:p w:rsidR="00E1560B" w:rsidRPr="00E1560B" w:rsidRDefault="00E1560B" w:rsidP="00E1560B">
      <w:pPr>
        <w:snapToGrid w:val="0"/>
        <w:spacing w:after="0" w:line="336" w:lineRule="auto"/>
        <w:textAlignment w:val="baseline"/>
        <w:rPr>
          <w:rFonts w:ascii="굴림" w:eastAsia="굴림" w:hAnsi="굴림" w:cs="굴림"/>
          <w:color w:val="FF0000"/>
          <w:kern w:val="0"/>
          <w:sz w:val="16"/>
          <w:szCs w:val="16"/>
        </w:rPr>
      </w:pPr>
      <w:proofErr w:type="gramStart"/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>prioritize</w:t>
      </w:r>
      <w:proofErr w:type="gramEnd"/>
      <w:r w:rsidRPr="00E1560B">
        <w:rPr>
          <w:rFonts w:ascii="Times New Roman" w:eastAsia="굴림" w:hAnsi="굴림" w:cs="굴림" w:hint="eastAsia"/>
          <w:color w:val="FF0000"/>
          <w:kern w:val="0"/>
          <w:sz w:val="16"/>
          <w:szCs w:val="16"/>
        </w:rPr>
        <w:t xml:space="preserve"> those criteria. </w:t>
      </w:r>
    </w:p>
    <w:p w:rsidR="00E1560B" w:rsidRPr="00E1560B" w:rsidRDefault="00E1560B" w:rsidP="00E1560B">
      <w:pPr>
        <w:snapToGrid w:val="0"/>
        <w:spacing w:after="0" w:line="336" w:lineRule="auto"/>
        <w:ind w:left="-40"/>
        <w:textAlignment w:val="baseline"/>
        <w:rPr>
          <w:rFonts w:ascii="굴림" w:eastAsia="굴림" w:hAnsi="굴림" w:cs="굴림"/>
          <w:color w:val="000000"/>
          <w:spacing w:val="-28"/>
          <w:kern w:val="0"/>
          <w:szCs w:val="20"/>
        </w:rPr>
      </w:pP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Please </w:t>
      </w:r>
      <w:proofErr w:type="gramStart"/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attach :</w:t>
      </w:r>
      <w:proofErr w:type="gramEnd"/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</w:t>
      </w:r>
      <w:r w:rsidRPr="00E1560B">
        <w:rPr>
          <w:rFonts w:ascii="Book Antiqua" w:eastAsia="굴림" w:hAnsi="굴림" w:cs="굴림" w:hint="eastAsia"/>
          <w:color w:val="000000"/>
          <w:spacing w:val="-30"/>
          <w:kern w:val="0"/>
          <w:szCs w:val="20"/>
        </w:rPr>
        <w:t>1)</w:t>
      </w:r>
      <w:r w:rsidRPr="00E1560B">
        <w:rPr>
          <w:rFonts w:ascii="굴림" w:eastAsia="굴림" w:hAnsi="굴림" w:cs="굴림" w:hint="eastAsia"/>
          <w:color w:val="000000"/>
          <w:spacing w:val="-32"/>
          <w:kern w:val="0"/>
          <w:szCs w:val="20"/>
        </w:rPr>
        <w:t xml:space="preserve"> </w:t>
      </w:r>
      <w:r w:rsidRPr="00E1560B">
        <w:rPr>
          <w:rFonts w:ascii="Book Antiqua" w:eastAsia="굴림" w:hAnsi="굴림" w:cs="굴림" w:hint="eastAsia"/>
          <w:color w:val="000000"/>
          <w:spacing w:val="-28"/>
          <w:kern w:val="0"/>
          <w:szCs w:val="20"/>
        </w:rPr>
        <w:t>Credit Transfer Evaluation</w:t>
      </w:r>
      <w:r w:rsidRPr="00E1560B">
        <w:rPr>
          <w:rFonts w:ascii="Book Antiqua" w:eastAsia="굴림" w:hAnsi="굴림" w:cs="굴림" w:hint="eastAsia"/>
          <w:color w:val="000000"/>
          <w:spacing w:val="-28"/>
          <w:kern w:val="0"/>
          <w:szCs w:val="20"/>
        </w:rPr>
        <w:t>’</w:t>
      </w:r>
      <w:r w:rsidRPr="00E1560B">
        <w:rPr>
          <w:rFonts w:ascii="Book Antiqua" w:eastAsia="굴림" w:hAnsi="굴림" w:cs="굴림" w:hint="eastAsia"/>
          <w:color w:val="000000"/>
          <w:spacing w:val="-28"/>
          <w:kern w:val="0"/>
          <w:szCs w:val="20"/>
        </w:rPr>
        <w:t xml:space="preserve"> Form</w:t>
      </w:r>
    </w:p>
    <w:p w:rsidR="00E1560B" w:rsidRDefault="00E1560B" w:rsidP="00E1560B">
      <w:pPr>
        <w:snapToGrid w:val="0"/>
        <w:spacing w:after="0" w:line="336" w:lineRule="auto"/>
        <w:ind w:firstLineChars="600" w:firstLine="1200"/>
        <w:textAlignment w:val="baseline"/>
        <w:rPr>
          <w:rFonts w:ascii="굴림" w:eastAsia="굴림" w:hAnsi="굴림" w:cs="굴림"/>
          <w:color w:val="000000"/>
          <w:spacing w:val="-2"/>
          <w:kern w:val="0"/>
          <w:szCs w:val="20"/>
        </w:rPr>
      </w:pP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2)</w:t>
      </w:r>
      <w:r w:rsidRPr="00E1560B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 </w:t>
      </w:r>
      <w:r w:rsidRPr="00E1560B">
        <w:rPr>
          <w:rFonts w:ascii="Book Antiqua" w:eastAsia="굴림" w:hAnsi="굴림" w:cs="굴림" w:hint="eastAsia"/>
          <w:color w:val="000000"/>
          <w:spacing w:val="-2"/>
          <w:kern w:val="0"/>
          <w:szCs w:val="20"/>
        </w:rPr>
        <w:t xml:space="preserve">Official copy of transcript </w:t>
      </w:r>
    </w:p>
    <w:p w:rsidR="00E1560B" w:rsidRPr="00E1560B" w:rsidRDefault="00E1560B" w:rsidP="00E1560B">
      <w:pPr>
        <w:snapToGrid w:val="0"/>
        <w:spacing w:after="0" w:line="336" w:lineRule="auto"/>
        <w:ind w:firstLineChars="600" w:firstLine="1200"/>
        <w:textAlignment w:val="baseline"/>
        <w:rPr>
          <w:rFonts w:ascii="굴림" w:eastAsia="굴림" w:hAnsi="굴림" w:cs="굴림"/>
          <w:color w:val="000000"/>
          <w:spacing w:val="-2"/>
          <w:kern w:val="0"/>
          <w:szCs w:val="20"/>
        </w:rPr>
      </w:pP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3)</w:t>
      </w:r>
      <w:r w:rsidRPr="00E1560B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 </w:t>
      </w:r>
      <w:r w:rsidRPr="00E1560B">
        <w:rPr>
          <w:rFonts w:ascii="Book Antiqua" w:eastAsia="굴림" w:hAnsi="굴림" w:cs="굴림" w:hint="eastAsia"/>
          <w:color w:val="000000"/>
          <w:spacing w:val="-2"/>
          <w:kern w:val="0"/>
          <w:szCs w:val="20"/>
        </w:rPr>
        <w:t>Copy of syllabus from outside university for each transfer course</w:t>
      </w:r>
    </w:p>
    <w:p w:rsidR="00E1560B" w:rsidRPr="00E1560B" w:rsidRDefault="00E1560B" w:rsidP="00E1560B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snapToGrid w:val="0"/>
        <w:spacing w:after="0" w:line="384" w:lineRule="auto"/>
        <w:ind w:firstLineChars="1950" w:firstLine="39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E1560B" w:rsidRPr="00E1560B" w:rsidRDefault="00E1560B" w:rsidP="00E1560B">
      <w:pPr>
        <w:wordWrap/>
        <w:snapToGrid w:val="0"/>
        <w:spacing w:after="0" w:line="24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wordWrap/>
        <w:snapToGrid w:val="0"/>
        <w:spacing w:after="0" w:line="384" w:lineRule="auto"/>
        <w:ind w:right="400" w:firstLineChars="1950" w:firstLine="39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Signature: </w:t>
      </w:r>
    </w:p>
    <w:p w:rsidR="00E1560B" w:rsidRPr="00E1560B" w:rsidRDefault="00E1560B" w:rsidP="00E1560B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                   </w:t>
      </w:r>
      <w:r w:rsidRPr="00E1560B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Advisor: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E1560B" w:rsidRPr="00E1560B" w:rsidRDefault="00E1560B" w:rsidP="00E1560B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spacing w:val="-2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spacing w:val="-2"/>
          <w:kern w:val="0"/>
          <w:szCs w:val="20"/>
        </w:rPr>
        <w:tab/>
      </w:r>
      <w:r w:rsidRPr="00E1560B">
        <w:rPr>
          <w:rFonts w:ascii="굴림" w:eastAsia="굴림" w:hAnsi="굴림" w:cs="굴림"/>
          <w:color w:val="000000"/>
          <w:spacing w:val="-2"/>
          <w:kern w:val="0"/>
          <w:szCs w:val="20"/>
        </w:rPr>
        <w:tab/>
      </w:r>
      <w:r w:rsidRPr="00E1560B"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                       </w:t>
      </w:r>
      <w:r w:rsidRPr="00E1560B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Department Head: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</w:t>
      </w:r>
      <w:r w:rsidRPr="00E1560B">
        <w:rPr>
          <w:rFonts w:ascii="Times New Roman" w:eastAsia="굴림" w:hAnsi="굴림" w:cs="굴림" w:hint="eastAsia"/>
          <w:color w:val="000000"/>
          <w:spacing w:val="-2"/>
          <w:kern w:val="0"/>
          <w:szCs w:val="20"/>
        </w:rPr>
        <w:t>Signature:</w:t>
      </w:r>
    </w:p>
    <w:p w:rsidR="00E1560B" w:rsidRPr="00E1560B" w:rsidRDefault="00E1560B" w:rsidP="00E1560B">
      <w:pPr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Approval Form for Equivalent Courses</w:t>
      </w:r>
    </w:p>
    <w:p w:rsidR="00E1560B" w:rsidRPr="00E1560B" w:rsidRDefault="00E1560B" w:rsidP="00E1560B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t xml:space="preserve">학점인정 교과목 </w:t>
      </w:r>
      <w:proofErr w:type="spellStart"/>
      <w:r w:rsidRPr="00E1560B">
        <w:rPr>
          <w:rFonts w:ascii="굴림" w:eastAsia="굴림" w:hAnsi="굴림" w:cs="굴림"/>
          <w:color w:val="000000"/>
          <w:kern w:val="0"/>
          <w:szCs w:val="20"/>
        </w:rPr>
        <w:t>대응표</w:t>
      </w:r>
      <w:proofErr w:type="spellEnd"/>
    </w:p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1139"/>
        <w:gridCol w:w="1360"/>
        <w:gridCol w:w="2285"/>
        <w:gridCol w:w="1246"/>
        <w:gridCol w:w="1530"/>
      </w:tblGrid>
      <w:tr w:rsidR="00E1560B" w:rsidRPr="00E1560B" w:rsidTr="00E1560B">
        <w:trPr>
          <w:trHeight w:val="539"/>
        </w:trPr>
        <w:tc>
          <w:tcPr>
            <w:tcW w:w="91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Dept. (Major)</w:t>
            </w:r>
          </w:p>
        </w:tc>
        <w:tc>
          <w:tcPr>
            <w:tcW w:w="14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26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wordWrap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BS/MS/PhD</w:t>
            </w:r>
          </w:p>
        </w:tc>
        <w:tc>
          <w:tcPr>
            <w:tcW w:w="13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193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1560B" w:rsidRPr="00E1560B" w:rsidTr="00E1560B">
        <w:trPr>
          <w:trHeight w:val="616"/>
        </w:trPr>
        <w:tc>
          <w:tcPr>
            <w:tcW w:w="91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Student Classification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 ) Government Scholarship</w:t>
            </w:r>
          </w:p>
          <w:p w:rsidR="00E1560B" w:rsidRPr="00E1560B" w:rsidRDefault="00E1560B" w:rsidP="00E1560B">
            <w:pPr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 ) KAIST Scholarship</w:t>
            </w:r>
          </w:p>
          <w:p w:rsidR="00E1560B" w:rsidRPr="00E1560B" w:rsidRDefault="00E1560B" w:rsidP="00E1560B">
            <w:pPr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( ) General Scholarship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Mobile Phone No.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E1560B" w:rsidRPr="00E1560B" w:rsidRDefault="00E1560B" w:rsidP="00E1560B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597"/>
        <w:gridCol w:w="600"/>
        <w:gridCol w:w="702"/>
        <w:gridCol w:w="1365"/>
        <w:gridCol w:w="597"/>
        <w:gridCol w:w="600"/>
        <w:gridCol w:w="788"/>
        <w:gridCol w:w="794"/>
        <w:gridCol w:w="1077"/>
      </w:tblGrid>
      <w:tr w:rsidR="00E1560B" w:rsidRPr="00E1560B" w:rsidTr="00E1560B">
        <w:trPr>
          <w:trHeight w:val="426"/>
        </w:trPr>
        <w:tc>
          <w:tcPr>
            <w:tcW w:w="2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to be Transferred</w:t>
            </w:r>
          </w:p>
        </w:tc>
        <w:tc>
          <w:tcPr>
            <w:tcW w:w="37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Equivalent KAIST Course</w:t>
            </w:r>
          </w:p>
        </w:tc>
        <w:tc>
          <w:tcPr>
            <w:tcW w:w="17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Professor</w:t>
            </w:r>
          </w:p>
        </w:tc>
        <w:tc>
          <w:tcPr>
            <w:tcW w:w="11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Signature by</w:t>
            </w:r>
          </w:p>
          <w:p w:rsidR="00E1560B" w:rsidRPr="00E1560B" w:rsidRDefault="00E1560B" w:rsidP="00E1560B">
            <w:pPr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Department</w:t>
            </w:r>
          </w:p>
          <w:p w:rsidR="00E1560B" w:rsidRPr="00E1560B" w:rsidRDefault="00E1560B" w:rsidP="00E1560B">
            <w:pPr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Head </w:t>
            </w:r>
          </w:p>
        </w:tc>
      </w:tr>
      <w:tr w:rsidR="00E1560B" w:rsidRPr="00E1560B" w:rsidTr="00E1560B">
        <w:trPr>
          <w:trHeight w:val="746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Credit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Credit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E1560B" w:rsidRPr="00E1560B" w:rsidRDefault="00E1560B" w:rsidP="00E1560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E1560B" w:rsidRPr="00E1560B" w:rsidTr="00E1560B">
        <w:trPr>
          <w:trHeight w:val="483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E1560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560B" w:rsidRPr="00E1560B" w:rsidRDefault="00E1560B" w:rsidP="00E1560B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E1560B" w:rsidRPr="00E1560B" w:rsidRDefault="00E1560B" w:rsidP="00E1560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proofErr w:type="gramStart"/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For</w:t>
      </w:r>
      <w:proofErr w:type="gramEnd"/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corresponding courses, confirmation should be received from the course professor as well as the Department Head of the Department that offers the course.</w:t>
      </w:r>
    </w:p>
    <w:p w:rsidR="00E1560B" w:rsidRPr="00E1560B" w:rsidRDefault="00E1560B" w:rsidP="00E1560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If the hours required for completion of courses from other universities are less than the KAIST standard for hours of completion (1 credit = 16 hours of lecture or 32 hours of experiment/practice etc. per semester), credit transfer will be granted only if the course professor leaves his/her opinion below (e.g. Although the hours required for completion are </w:t>
      </w:r>
      <w:bookmarkStart w:id="0" w:name="_GoBack"/>
      <w:r w:rsidRPr="00A9102E">
        <w:rPr>
          <w:rFonts w:ascii="Book Antiqua" w:eastAsia="굴림" w:hAnsi="굴림" w:cs="굴림" w:hint="eastAsia"/>
          <w:color w:val="FF0000"/>
          <w:kern w:val="0"/>
          <w:szCs w:val="20"/>
        </w:rPr>
        <w:t xml:space="preserve">less than the KAIST standard </w:t>
      </w:r>
      <w:proofErr w:type="gramStart"/>
      <w:r w:rsidRPr="00A9102E">
        <w:rPr>
          <w:rFonts w:ascii="Book Antiqua" w:eastAsia="굴림" w:hAnsi="굴림" w:cs="굴림" w:hint="eastAsia"/>
          <w:color w:val="FF0000"/>
          <w:kern w:val="0"/>
          <w:szCs w:val="20"/>
        </w:rPr>
        <w:t>hours</w:t>
      </w:r>
      <w:r w:rsidR="00A9102E" w:rsidRPr="00A9102E">
        <w:rPr>
          <w:rFonts w:ascii="Book Antiqua" w:eastAsia="굴림" w:hAnsi="굴림" w:cs="굴림"/>
          <w:color w:val="FF0000"/>
          <w:kern w:val="0"/>
          <w:szCs w:val="20"/>
        </w:rPr>
        <w:t>(</w:t>
      </w:r>
      <w:proofErr w:type="gramEnd"/>
      <w:r w:rsidR="00A9102E" w:rsidRPr="00A9102E">
        <w:rPr>
          <w:rFonts w:ascii="Book Antiqua" w:eastAsia="굴림" w:hAnsi="굴림" w:cs="굴림"/>
          <w:color w:val="FF0000"/>
          <w:kern w:val="0"/>
          <w:szCs w:val="20"/>
        </w:rPr>
        <w:t>per 1hour/1credit)</w:t>
      </w:r>
      <w:r w:rsidRPr="00A9102E">
        <w:rPr>
          <w:rFonts w:ascii="Book Antiqua" w:eastAsia="굴림" w:hAnsi="굴림" w:cs="굴림" w:hint="eastAsia"/>
          <w:color w:val="FF0000"/>
          <w:kern w:val="0"/>
          <w:szCs w:val="20"/>
        </w:rPr>
        <w:t xml:space="preserve">, </w:t>
      </w:r>
      <w:bookmarkEnd w:id="0"/>
      <w:r w:rsidRPr="00E1560B">
        <w:rPr>
          <w:rFonts w:ascii="Book Antiqua" w:eastAsia="굴림" w:hAnsi="굴림" w:cs="굴림" w:hint="eastAsia"/>
          <w:color w:val="000000"/>
          <w:kern w:val="0"/>
          <w:szCs w:val="20"/>
        </w:rPr>
        <w:t>I approve the credit transfer.).</w:t>
      </w:r>
    </w:p>
    <w:p w:rsidR="00E1560B" w:rsidRPr="00E1560B" w:rsidRDefault="00E1560B" w:rsidP="00E1560B">
      <w:pPr>
        <w:tabs>
          <w:tab w:val="left" w:pos="3150"/>
        </w:tabs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E1560B" w:rsidRPr="00E1560B" w:rsidRDefault="00E1560B" w:rsidP="00E1560B">
      <w:pPr>
        <w:tabs>
          <w:tab w:val="left" w:pos="3150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E1560B">
        <w:rPr>
          <w:rFonts w:ascii="굴림" w:eastAsia="굴림" w:hAnsi="굴림" w:cs="굴림"/>
          <w:color w:val="000000"/>
          <w:kern w:val="0"/>
          <w:szCs w:val="20"/>
        </w:rPr>
        <w:t>【</w:t>
      </w:r>
      <w:r w:rsidRPr="00E1560B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Opinion of the Course Professor/Department Head</w:t>
      </w:r>
      <w:r w:rsidRPr="00E1560B">
        <w:rPr>
          <w:rFonts w:ascii="굴림" w:eastAsia="굴림" w:hAnsi="굴림" w:cs="굴림"/>
          <w:b/>
          <w:bCs/>
          <w:color w:val="000000"/>
          <w:kern w:val="0"/>
          <w:szCs w:val="20"/>
        </w:rPr>
        <w:t>】</w:t>
      </w:r>
    </w:p>
    <w:p w:rsidR="009C4E2B" w:rsidRPr="00E1560B" w:rsidRDefault="009C4E2B"/>
    <w:sectPr w:rsidR="009C4E2B" w:rsidRPr="00E1560B" w:rsidSect="00E1560B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휴먼고딕"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B"/>
    <w:rsid w:val="009C4E2B"/>
    <w:rsid w:val="00A9102E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9189"/>
  <w15:docId w15:val="{17F67416-A0DF-456A-A830-C0C2AE4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1560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E1560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2019-10-07T06:06:00Z</dcterms:created>
  <dcterms:modified xsi:type="dcterms:W3CDTF">2019-10-07T06:06:00Z</dcterms:modified>
</cp:coreProperties>
</file>